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E4" w:rsidRPr="00831437" w:rsidRDefault="000B6BE4" w:rsidP="00831437">
      <w:pPr>
        <w:spacing w:after="0" w:line="240" w:lineRule="auto"/>
        <w:rPr>
          <w:rFonts w:ascii="Verdana" w:hAnsi="Verdana"/>
          <w:sz w:val="20"/>
          <w:szCs w:val="20"/>
        </w:rPr>
      </w:pPr>
      <w:r w:rsidRPr="00831437">
        <w:rPr>
          <w:rFonts w:ascii="Verdana" w:hAnsi="Verdana"/>
          <w:sz w:val="20"/>
          <w:szCs w:val="20"/>
        </w:rPr>
        <w:t xml:space="preserve">Área:    Matemáticas            </w:t>
      </w:r>
      <w:r w:rsidR="00C342C8" w:rsidRPr="00831437">
        <w:rPr>
          <w:rFonts w:ascii="Verdana" w:hAnsi="Verdana"/>
          <w:sz w:val="20"/>
          <w:szCs w:val="20"/>
        </w:rPr>
        <w:t xml:space="preserve">                                           </w:t>
      </w:r>
      <w:r w:rsidRPr="00831437">
        <w:rPr>
          <w:rFonts w:ascii="Verdana" w:hAnsi="Verdana"/>
          <w:sz w:val="20"/>
          <w:szCs w:val="20"/>
        </w:rPr>
        <w:t>Docente: Luis Lozada Ruiz</w:t>
      </w:r>
    </w:p>
    <w:p w:rsidR="000B6BE4" w:rsidRPr="00831437" w:rsidRDefault="000B6BE4" w:rsidP="00831437">
      <w:pPr>
        <w:spacing w:after="0" w:line="240" w:lineRule="auto"/>
        <w:rPr>
          <w:rFonts w:ascii="Verdana" w:hAnsi="Verdana"/>
          <w:sz w:val="20"/>
          <w:szCs w:val="20"/>
        </w:rPr>
      </w:pPr>
      <w:r w:rsidRPr="00831437">
        <w:rPr>
          <w:rFonts w:ascii="Verdana" w:hAnsi="Verdana"/>
          <w:sz w:val="20"/>
          <w:szCs w:val="20"/>
        </w:rPr>
        <w:t xml:space="preserve">Asignatura: Aritmética y geometría                   </w:t>
      </w:r>
      <w:r w:rsidR="00C342C8" w:rsidRPr="00831437">
        <w:rPr>
          <w:rFonts w:ascii="Verdana" w:hAnsi="Verdana"/>
          <w:sz w:val="20"/>
          <w:szCs w:val="20"/>
        </w:rPr>
        <w:t xml:space="preserve">                </w:t>
      </w:r>
      <w:r w:rsidRPr="00831437">
        <w:rPr>
          <w:rFonts w:ascii="Verdana" w:hAnsi="Verdana"/>
          <w:sz w:val="20"/>
          <w:szCs w:val="20"/>
        </w:rPr>
        <w:t>Tiempo posible:</w:t>
      </w:r>
      <w:r w:rsidR="00C342C8" w:rsidRPr="00831437">
        <w:rPr>
          <w:rFonts w:ascii="Verdana" w:hAnsi="Verdana"/>
          <w:sz w:val="20"/>
          <w:szCs w:val="20"/>
        </w:rPr>
        <w:t xml:space="preserve"> 4</w:t>
      </w:r>
      <w:r w:rsidRPr="00831437">
        <w:rPr>
          <w:rFonts w:ascii="Verdana" w:hAnsi="Verdana"/>
          <w:sz w:val="20"/>
          <w:szCs w:val="20"/>
        </w:rPr>
        <w:t xml:space="preserve"> semanas</w:t>
      </w:r>
    </w:p>
    <w:p w:rsidR="000B6BE4" w:rsidRPr="00831437" w:rsidRDefault="00831437" w:rsidP="00831437">
      <w:pPr>
        <w:spacing w:after="0" w:line="240" w:lineRule="auto"/>
        <w:rPr>
          <w:rFonts w:ascii="Verdana" w:hAnsi="Verdana"/>
          <w:sz w:val="20"/>
          <w:szCs w:val="20"/>
        </w:rPr>
      </w:pPr>
      <w:r w:rsidRPr="00831437">
        <w:rPr>
          <w:rFonts w:ascii="Verdana" w:hAnsi="Verdana"/>
          <w:sz w:val="20"/>
          <w:szCs w:val="20"/>
        </w:rPr>
        <w:t>Unidad: 04</w:t>
      </w:r>
      <w:r w:rsidR="000B6BE4" w:rsidRPr="00831437">
        <w:rPr>
          <w:rFonts w:ascii="Verdana" w:hAnsi="Verdana"/>
          <w:sz w:val="20"/>
          <w:szCs w:val="20"/>
        </w:rPr>
        <w:t xml:space="preserve">                                        </w:t>
      </w:r>
      <w:r w:rsidR="00C342C8" w:rsidRPr="00831437">
        <w:rPr>
          <w:rFonts w:ascii="Verdana" w:hAnsi="Verdana"/>
          <w:sz w:val="20"/>
          <w:szCs w:val="20"/>
        </w:rPr>
        <w:t xml:space="preserve">      </w:t>
      </w:r>
      <w:r w:rsidRPr="00831437">
        <w:rPr>
          <w:rFonts w:ascii="Verdana" w:hAnsi="Verdana"/>
          <w:sz w:val="20"/>
          <w:szCs w:val="20"/>
        </w:rPr>
        <w:t xml:space="preserve">                        Guía: 04</w:t>
      </w:r>
    </w:p>
    <w:p w:rsidR="00C342C8" w:rsidRPr="00831437" w:rsidRDefault="000B6BE4" w:rsidP="00831437">
      <w:pPr>
        <w:spacing w:after="0" w:line="240" w:lineRule="auto"/>
        <w:rPr>
          <w:rFonts w:ascii="Verdana" w:hAnsi="Verdana"/>
          <w:sz w:val="20"/>
          <w:szCs w:val="20"/>
        </w:rPr>
      </w:pPr>
      <w:r w:rsidRPr="00831437">
        <w:rPr>
          <w:rFonts w:ascii="Verdana" w:hAnsi="Verdana"/>
          <w:sz w:val="20"/>
          <w:szCs w:val="20"/>
        </w:rPr>
        <w:t xml:space="preserve">Tema: </w:t>
      </w:r>
      <w:r w:rsidR="00831437" w:rsidRPr="00831437">
        <w:rPr>
          <w:rFonts w:ascii="Verdana" w:hAnsi="Verdana"/>
          <w:sz w:val="20"/>
          <w:szCs w:val="20"/>
        </w:rPr>
        <w:t xml:space="preserve">Razones y Proporciones                                         </w:t>
      </w:r>
      <w:r w:rsidRPr="00831437">
        <w:rPr>
          <w:rFonts w:ascii="Verdana" w:hAnsi="Verdana"/>
          <w:sz w:val="20"/>
          <w:szCs w:val="20"/>
        </w:rPr>
        <w:t xml:space="preserve">Grado: Séptimo </w:t>
      </w:r>
    </w:p>
    <w:p w:rsidR="000B6BE4" w:rsidRPr="00831437" w:rsidRDefault="000B6BE4" w:rsidP="00831437">
      <w:pPr>
        <w:spacing w:after="0" w:line="240" w:lineRule="auto"/>
        <w:rPr>
          <w:rFonts w:ascii="Verdana" w:hAnsi="Verdana"/>
          <w:sz w:val="20"/>
          <w:szCs w:val="20"/>
        </w:rPr>
      </w:pPr>
      <w:r w:rsidRPr="00831437">
        <w:rPr>
          <w:rFonts w:ascii="Verdana" w:hAnsi="Verdana"/>
          <w:sz w:val="20"/>
          <w:szCs w:val="20"/>
        </w:rPr>
        <w:t>Indicadores de desempeño: Maneja conceptos y aplicaciones m</w:t>
      </w:r>
      <w:r w:rsidR="00831437" w:rsidRPr="00831437">
        <w:rPr>
          <w:rFonts w:ascii="Verdana" w:hAnsi="Verdana"/>
          <w:sz w:val="20"/>
          <w:szCs w:val="20"/>
        </w:rPr>
        <w:t>atemáticas de la</w:t>
      </w:r>
      <w:r w:rsidR="007E25B3" w:rsidRPr="00831437">
        <w:rPr>
          <w:rFonts w:ascii="Verdana" w:hAnsi="Verdana"/>
          <w:sz w:val="20"/>
          <w:szCs w:val="20"/>
        </w:rPr>
        <w:t>s</w:t>
      </w:r>
      <w:r w:rsidR="00831437" w:rsidRPr="00831437">
        <w:rPr>
          <w:rFonts w:ascii="Verdana" w:hAnsi="Verdana"/>
          <w:sz w:val="20"/>
          <w:szCs w:val="20"/>
        </w:rPr>
        <w:t xml:space="preserve"> </w:t>
      </w:r>
      <w:r w:rsidR="00831437" w:rsidRPr="00831437">
        <w:rPr>
          <w:rFonts w:ascii="Verdana" w:hAnsi="Verdana"/>
          <w:sz w:val="20"/>
          <w:szCs w:val="20"/>
        </w:rPr>
        <w:t xml:space="preserve">Razones y Proporciones                                         </w:t>
      </w:r>
      <w:r w:rsidRPr="00831437">
        <w:rPr>
          <w:rFonts w:ascii="Verdana" w:hAnsi="Verdana"/>
          <w:sz w:val="20"/>
          <w:szCs w:val="20"/>
        </w:rPr>
        <w:t>.</w:t>
      </w:r>
    </w:p>
    <w:p w:rsidR="000B6BE4" w:rsidRPr="00831437" w:rsidRDefault="000B6BE4" w:rsidP="00831437">
      <w:pPr>
        <w:spacing w:after="0" w:line="240" w:lineRule="auto"/>
        <w:rPr>
          <w:rFonts w:ascii="Verdana" w:hAnsi="Verdana"/>
          <w:noProof/>
          <w:sz w:val="20"/>
          <w:szCs w:val="20"/>
          <w:lang w:eastAsia="es-CO"/>
        </w:rPr>
      </w:pP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b/>
          <w:bCs/>
          <w:sz w:val="20"/>
          <w:szCs w:val="20"/>
          <w:lang w:eastAsia="es-CO"/>
        </w:rPr>
        <w:t>R</w:t>
      </w:r>
      <w:proofErr w:type="spellStart"/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azón</w:t>
      </w:r>
      <w:proofErr w:type="spell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es una relación entre dos magnitudes (es decir, objetos, personas, estudiantes, cucharadas, </w:t>
      </w:r>
      <w:hyperlink r:id="rId8" w:tooltip="Unidades básicas del Sistema Internacional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unidades del SI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etc.), generalmente se expresa como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"a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</w:t>
      </w:r>
      <w:proofErr w:type="spell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es a</w:t>
      </w:r>
      <w:proofErr w:type="spell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b"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o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a</w:t>
      </w:r>
      <w:proofErr w:type="gramStart"/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:b</w:t>
      </w:r>
      <w:proofErr w:type="gram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831437" w:rsidRPr="00831437" w:rsidRDefault="00831437" w:rsidP="00831437">
      <w:pPr>
        <w:spacing w:after="0" w:line="240" w:lineRule="auto"/>
        <w:outlineLvl w:val="1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Razón geométrica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La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razón geométrica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es la comparación de dos cantidades por su </w:t>
      </w:r>
      <w:hyperlink r:id="rId9" w:tooltip="División (matemática)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cociente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donde se ve cuántas veces contiene una a la otra. Sólo si las magnitudes a comparar tienen la misma </w:t>
      </w:r>
      <w:hyperlink r:id="rId10" w:tooltip="Unidad de medida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unidad de medida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la razón es adimensional.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Una razón «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X</w:t>
      </w:r>
      <w:proofErr w:type="gram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: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Y</w:t>
      </w:r>
      <w:proofErr w:type="gram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» se puede leer como «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X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sobre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Y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», o bien «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X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</w:t>
      </w:r>
      <w:proofErr w:type="spell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es a</w:t>
      </w:r>
      <w:proofErr w:type="spell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Y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».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El </w:t>
      </w:r>
      <w:hyperlink r:id="rId11" w:tooltip="Numerador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numerador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la razón (es decir, el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X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) se llama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antecedente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al </w:t>
      </w:r>
      <w:hyperlink r:id="rId12" w:tooltip="Denominador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denominador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(el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Y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) se le conoce como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consecuente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831437" w:rsidRPr="00831437" w:rsidRDefault="00831437" w:rsidP="00831437">
      <w:pPr>
        <w:spacing w:after="0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Ejemplo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18:6 representa la razón de 18 entre 6, que es igual a 3 (18 tiene tres veces 6). Su razón geométrica es 3, su antecedente 18, y su consecuente 6.</w:t>
      </w:r>
    </w:p>
    <w:p w:rsidR="00831437" w:rsidRPr="00831437" w:rsidRDefault="00831437" w:rsidP="00831437">
      <w:pPr>
        <w:spacing w:after="0" w:line="240" w:lineRule="auto"/>
        <w:outlineLvl w:val="1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Razón aritmética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La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razón aritmética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dos cantidades es la diferencia (o </w:t>
      </w:r>
      <w:hyperlink r:id="rId13" w:tooltip="Resta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resta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) de dichas cantidades. La razón aritmética se puede escribir colocando entre las dos cantidades el </w:t>
      </w:r>
      <w:proofErr w:type="gram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signo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.</w:t>
      </w:r>
      <w:proofErr w:type="gram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</w:t>
      </w:r>
      <w:proofErr w:type="gram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o</w:t>
      </w:r>
      <w:proofErr w:type="gram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bien con el signo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-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. Así, la razón aritmética de 6 a 4 se escribe: 6.4 ó 6-4.</w:t>
      </w:r>
    </w:p>
    <w:p w:rsidR="00831437" w:rsidRPr="00831437" w:rsidRDefault="00831437" w:rsidP="00831437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5C09DB64" wp14:editId="01327787">
            <wp:extent cx="2838450" cy="152400"/>
            <wp:effectExtent l="0" t="0" r="0" b="0"/>
            <wp:docPr id="6" name="Imagen 6" descr="\rm \color{red}{antecedente\rightarrow 6}\color{black}{-}\color{blue}{4\leftarrow consecuente}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rm \color{red}{antecedente\rightarrow 6}\color{black}{-}\color{blue}{4\leftarrow consecuente}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El primer término de una razón aritmética recibe el nombre de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antecedente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el segundo el de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consecuente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. Así en la razón 6-4, el antecedente es 6 y el consecuente 4.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Toda razón se puede expresar como una </w:t>
      </w:r>
      <w:hyperlink r:id="rId15" w:tooltip="Fracción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fracción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eventualmente como un </w:t>
      </w:r>
      <w:hyperlink r:id="rId16" w:tooltip="Número decimal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decimal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0B6BE4" w:rsidRPr="00831437" w:rsidRDefault="00831437" w:rsidP="00831437">
      <w:pPr>
        <w:spacing w:after="0" w:line="240" w:lineRule="auto"/>
        <w:rPr>
          <w:rFonts w:ascii="Verdana" w:hAnsi="Verdana"/>
          <w:sz w:val="20"/>
          <w:szCs w:val="20"/>
          <w:lang w:val="es-ES"/>
        </w:rPr>
      </w:pPr>
      <w:r w:rsidRPr="00831437">
        <w:rPr>
          <w:rFonts w:ascii="Verdana" w:hAnsi="Verdana"/>
          <w:sz w:val="20"/>
          <w:szCs w:val="20"/>
          <w:lang w:val="es-ES"/>
        </w:rPr>
        <w:t xml:space="preserve">La </w:t>
      </w:r>
      <w:r w:rsidRPr="00831437">
        <w:rPr>
          <w:rFonts w:ascii="Verdana" w:hAnsi="Verdana"/>
          <w:b/>
          <w:bCs/>
          <w:sz w:val="20"/>
          <w:szCs w:val="20"/>
          <w:lang w:val="es-ES"/>
        </w:rPr>
        <w:t>proporcionalidad</w:t>
      </w:r>
      <w:r w:rsidRPr="00831437">
        <w:rPr>
          <w:rFonts w:ascii="Verdana" w:hAnsi="Verdana"/>
          <w:sz w:val="20"/>
          <w:szCs w:val="20"/>
          <w:lang w:val="es-ES"/>
        </w:rPr>
        <w:t xml:space="preserve"> es una </w:t>
      </w:r>
      <w:hyperlink r:id="rId17" w:tooltip="División (matemática)" w:history="1">
        <w:r w:rsidRPr="00831437">
          <w:rPr>
            <w:rFonts w:ascii="Verdana" w:hAnsi="Verdana"/>
            <w:sz w:val="20"/>
            <w:szCs w:val="20"/>
            <w:u w:val="single"/>
            <w:lang w:val="es-ES"/>
          </w:rPr>
          <w:t>relación</w:t>
        </w:r>
      </w:hyperlink>
      <w:r w:rsidRPr="00831437">
        <w:rPr>
          <w:rFonts w:ascii="Verdana" w:hAnsi="Verdana"/>
          <w:sz w:val="20"/>
          <w:szCs w:val="20"/>
          <w:lang w:val="es-ES"/>
        </w:rPr>
        <w:t xml:space="preserve"> entre </w:t>
      </w:r>
      <w:hyperlink r:id="rId18" w:tooltip="Magnitud (matemáticas)" w:history="1">
        <w:r w:rsidRPr="00831437">
          <w:rPr>
            <w:rFonts w:ascii="Verdana" w:hAnsi="Verdana"/>
            <w:sz w:val="20"/>
            <w:szCs w:val="20"/>
            <w:u w:val="single"/>
            <w:lang w:val="es-ES"/>
          </w:rPr>
          <w:t>magnitudes</w:t>
        </w:r>
      </w:hyperlink>
      <w:r w:rsidRPr="00831437">
        <w:rPr>
          <w:rFonts w:ascii="Verdana" w:hAnsi="Verdana"/>
          <w:sz w:val="20"/>
          <w:szCs w:val="20"/>
          <w:lang w:val="es-ES"/>
        </w:rPr>
        <w:t xml:space="preserve"> medibles. Es uno de los escasos conceptos </w:t>
      </w:r>
      <w:hyperlink r:id="rId19" w:tooltip="Matemáticas" w:history="1">
        <w:r w:rsidRPr="00831437">
          <w:rPr>
            <w:rFonts w:ascii="Verdana" w:hAnsi="Verdana"/>
            <w:sz w:val="20"/>
            <w:szCs w:val="20"/>
            <w:u w:val="single"/>
            <w:lang w:val="es-ES"/>
          </w:rPr>
          <w:t>matemáticos</w:t>
        </w:r>
      </w:hyperlink>
      <w:r w:rsidRPr="00831437">
        <w:rPr>
          <w:rFonts w:ascii="Verdana" w:hAnsi="Verdana"/>
          <w:sz w:val="20"/>
          <w:szCs w:val="20"/>
          <w:lang w:val="es-ES"/>
        </w:rPr>
        <w:t xml:space="preserve"> ampliamente difundido en la población. Esto se debe a que es en buena medida intuitiva y de uso muy común. La proporcionalidad directa es un caso particular de las variaciones lineales. El factor constante de proporcionalidad puede utilizarse para expresar las relaciones entre las magnitudes.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Una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proporción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está formada por los </w:t>
      </w:r>
      <w:hyperlink r:id="rId20" w:tooltip="Número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números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a, b, c y d, si la </w:t>
      </w:r>
      <w:hyperlink r:id="rId21" w:tooltip="Razón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razón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entre a y b es la misma que entre c y d.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br/>
        <w:t xml:space="preserve">Una proporción está formada por dos razones iguales: </w:t>
      </w:r>
      <w:proofErr w:type="gram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a :</w:t>
      </w:r>
      <w:proofErr w:type="gram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b = c : d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Dónde a, b, c y d son distintos de </w:t>
      </w:r>
      <w:hyperlink r:id="rId22" w:tooltip="Cero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cero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se lee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 xml:space="preserve">a </w:t>
      </w:r>
      <w:proofErr w:type="spellStart"/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es a</w:t>
      </w:r>
      <w:proofErr w:type="spellEnd"/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 xml:space="preserve"> b como c es a </w:t>
      </w:r>
      <w:proofErr w:type="gramStart"/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d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.</w:t>
      </w:r>
      <w:proofErr w:type="gramEnd"/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Proporción múltiple: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Una serie de razones está formada por tres o más razones iguales: </w:t>
      </w:r>
      <w:proofErr w:type="gram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a :</w:t>
      </w:r>
      <w:proofErr w:type="gram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b = c : d = e : f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Y se puede expresar como una proporción múltiple: </w:t>
      </w:r>
      <w:proofErr w:type="gram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a :</w:t>
      </w:r>
      <w:proofErr w:type="gram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c : e = b : d : f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En la proporción hay cuatro términos; a y d se llaman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extremos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; c y b se llaman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medios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En toda proporción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el producto de los extremos es igual al producto de los medios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Para establecer que una tabla es proporcional, se puede:</w:t>
      </w:r>
    </w:p>
    <w:p w:rsidR="00831437" w:rsidRPr="00831437" w:rsidRDefault="00831437" w:rsidP="00831437">
      <w:pPr>
        <w:numPr>
          <w:ilvl w:val="0"/>
          <w:numId w:val="30"/>
        </w:numPr>
        <w:spacing w:after="0" w:line="240" w:lineRule="auto"/>
        <w:ind w:firstLine="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verificar que la segunda columna es múltiple de la primera, (primera tabla: para pasar de la primera casilla a la segunda, hay que multiplicar por </w:t>
      </w:r>
      <w:r w:rsidRPr="00831437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820349D" wp14:editId="568F11D9">
            <wp:extent cx="104775" cy="390525"/>
            <wp:effectExtent l="0" t="0" r="9525" b="9525"/>
            <wp:docPr id="7" name="Imagen 7" descr=" b \over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b \over 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; en la segunda línea se tiene que multiplicar por </w:t>
      </w:r>
      <w:r w:rsidRPr="00831437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9AC9A9E" wp14:editId="7DB48D64">
            <wp:extent cx="104775" cy="390525"/>
            <wp:effectExtent l="0" t="0" r="9525" b="9525"/>
            <wp:docPr id="8" name="Imagen 8" descr=" d \over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d \over 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, luego estas fracciones deben ser iguales para obtener columnas proporcionales)</w:t>
      </w:r>
    </w:p>
    <w:p w:rsidR="00831437" w:rsidRPr="00831437" w:rsidRDefault="00831437" w:rsidP="00831437">
      <w:pPr>
        <w:numPr>
          <w:ilvl w:val="0"/>
          <w:numId w:val="30"/>
        </w:numPr>
        <w:spacing w:after="0" w:line="240" w:lineRule="auto"/>
        <w:ind w:firstLine="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verificar que la segunda línea es múltiple de la primera (segunda tabla, con un raciocinio parecido) o</w:t>
      </w:r>
    </w:p>
    <w:p w:rsidR="00831437" w:rsidRPr="00831437" w:rsidRDefault="00831437" w:rsidP="00831437">
      <w:pPr>
        <w:numPr>
          <w:ilvl w:val="0"/>
          <w:numId w:val="30"/>
        </w:numPr>
        <w:spacing w:after="0" w:line="240" w:lineRule="auto"/>
        <w:ind w:firstLine="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verificar la igualdad de los productos cruzados: </w:t>
      </w:r>
      <w:proofErr w:type="spellStart"/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a·d</w:t>
      </w:r>
      <w:proofErr w:type="spellEnd"/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 xml:space="preserve"> = </w:t>
      </w:r>
      <w:proofErr w:type="spellStart"/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b·c</w:t>
      </w:r>
      <w:proofErr w:type="spell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. (tercera tabla: las igualdades anteriores equivalen a </w:t>
      </w:r>
      <w:proofErr w:type="spell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a·d</w:t>
      </w:r>
      <w:proofErr w:type="spell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= </w:t>
      </w:r>
      <w:proofErr w:type="spell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b·c</w:t>
      </w:r>
      <w:proofErr w:type="spell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, cuando no hay valores nulos, que por cierto no tienen un gran interés en este contexto). ya que no se puede comprobar.</w:t>
      </w:r>
    </w:p>
    <w:p w:rsidR="00831437" w:rsidRDefault="00831437" w:rsidP="00831437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</w:p>
    <w:p w:rsidR="00831437" w:rsidRDefault="00831437" w:rsidP="00831437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Segundo ejemplo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Dos albañiles construyen un muro de doce metros de superficie en tres horas; </w:t>
      </w:r>
      <w:proofErr w:type="gram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¿ Qué</w:t>
      </w:r>
      <w:proofErr w:type="gram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superficie construirán cinco albañiles en cuatro horas ?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Hay dos parámetros que influyen en la superficie construida: El número de albañiles y el tiempo de trabajo. No hay que resistir a la tentación de aplicar dos veces la proporcionalidad, pero eso sí, explicitando las </w:t>
      </w:r>
      <w:hyperlink r:id="rId25" w:tooltip="Hipótesis (método científico)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hipótesis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subyacentes.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Afirmar que el trabajo realizado es proporcional al número de </w:t>
      </w:r>
      <w:hyperlink r:id="rId26" w:tooltip="Albañil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albañiles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equivale a decir que todos los obreros tienen la misma eficacia al trabajo (son intercambiables); y 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lastRenderedPageBreak/>
        <w:t xml:space="preserve">afirmar que la </w:t>
      </w:r>
      <w:hyperlink r:id="rId27" w:tooltip="Superficie (matemática)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superficie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es proporcional al </w:t>
      </w:r>
      <w:hyperlink r:id="rId28" w:tooltip="Tiempo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tiempo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trabajo supone que el rendimiento no cambia con el tiempo: los albañiles no se cansan.</w:t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12A1280C" wp14:editId="4B8A0B6E">
            <wp:extent cx="3867150" cy="1114425"/>
            <wp:effectExtent l="0" t="0" r="0" b="9525"/>
            <wp:docPr id="11" name="Imagen 11" descr="proporcionalidad múltiple">
              <a:hlinkClick xmlns:a="http://schemas.openxmlformats.org/drawingml/2006/main" r:id="rId29" tooltip="&quot;proporcionalidad múltip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porcionalidad múltiple">
                      <a:hlinkClick r:id="rId29" tooltip="&quot;proporcionalidad múltip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Admitiendo estas dos hipótesis, se puede contestar a la pregunta pasando por una etapa intermedia: </w:t>
      </w:r>
      <w:proofErr w:type="gram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¿ Qué</w:t>
      </w:r>
      <w:proofErr w:type="gram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superficie construirían dos albañiles en cuatro horas ? El </w:t>
      </w:r>
      <w:hyperlink r:id="rId31" w:tooltip="Variable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parámetro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"número de albañiles" tiene un valor fijo, luego se aplica la proporcionalidad con el tiempo (</w:t>
      </w:r>
      <w:proofErr w:type="spell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subtabla</w:t>
      </w:r>
      <w:proofErr w:type="spell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roja). La superficie construida será multiplicada </w:t>
      </w:r>
      <w:proofErr w:type="gram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por </w:t>
      </w:r>
      <w:proofErr w:type="gramEnd"/>
      <w:r w:rsidRPr="00831437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9E56836" wp14:editId="40DB8CA6">
            <wp:extent cx="95250" cy="390525"/>
            <wp:effectExtent l="0" t="0" r="0" b="9525"/>
            <wp:docPr id="25" name="Imagen 25" descr="4 \ov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\over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. Luego, fijando el parámetro tiempo a cuatro horas, y variando él del número de obreros de 2 a 5, la superficie será multiplicada por </w:t>
      </w:r>
      <w:r w:rsidRPr="00831437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1AF9C83" wp14:editId="09143020">
            <wp:extent cx="95250" cy="390525"/>
            <wp:effectExtent l="0" t="0" r="0" b="9525"/>
            <wp:docPr id="26" name="Imagen 26" descr="5 \o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 \over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(la </w:t>
      </w:r>
      <w:proofErr w:type="spellStart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subtabla</w:t>
      </w:r>
      <w:proofErr w:type="spellEnd"/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azul es proporcional).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3"/>
        <w:gridCol w:w="2160"/>
        <w:gridCol w:w="1953"/>
      </w:tblGrid>
      <w:tr w:rsidR="00831437" w:rsidRPr="00831437" w:rsidTr="008314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1437" w:rsidRPr="00831437" w:rsidRDefault="00831437" w:rsidP="00831437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831437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El resultado final es</w:t>
            </w:r>
          </w:p>
        </w:tc>
        <w:tc>
          <w:tcPr>
            <w:tcW w:w="0" w:type="auto"/>
            <w:vAlign w:val="center"/>
            <w:hideMark/>
          </w:tcPr>
          <w:p w:rsidR="00831437" w:rsidRPr="00831437" w:rsidRDefault="00831437" w:rsidP="00831437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831437">
              <w:rPr>
                <w:rFonts w:ascii="Verdana" w:eastAsia="Times New Roman" w:hAnsi="Verdana" w:cs="Times New Roman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6686E9A1" wp14:editId="60BDB38E">
                  <wp:extent cx="1333500" cy="390525"/>
                  <wp:effectExtent l="0" t="0" r="0" b="9525"/>
                  <wp:docPr id="27" name="Imagen 27" descr="12 \times \frac 4 3 \times \frac 5 2 =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2 \times \frac 4 3 \times \frac 5 2 =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1437" w:rsidRPr="00831437" w:rsidRDefault="00831437" w:rsidP="00831437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proofErr w:type="gramStart"/>
            <w:r w:rsidRPr="00831437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metros</w:t>
            </w:r>
            <w:proofErr w:type="gramEnd"/>
            <w:r w:rsidRPr="00831437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cuadrados.</w:t>
            </w:r>
          </w:p>
        </w:tc>
      </w:tr>
    </w:tbl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La proporcionalidad múltiple se resuelve así, multiplicando por los coeficientes correspondientes a cada factor:</w:t>
      </w:r>
    </w:p>
    <w:p w:rsidR="00831437" w:rsidRDefault="00831437" w:rsidP="00831437">
      <w:pPr>
        <w:spacing w:after="0" w:line="240" w:lineRule="auto"/>
        <w:outlineLvl w:val="1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</w:p>
    <w:p w:rsidR="00831437" w:rsidRDefault="00831437" w:rsidP="00831437">
      <w:pPr>
        <w:spacing w:after="0" w:line="240" w:lineRule="auto"/>
        <w:outlineLvl w:val="1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Proporcionalidad inversa</w:t>
      </w:r>
    </w:p>
    <w:p w:rsidR="00831437" w:rsidRPr="00831437" w:rsidRDefault="00831437" w:rsidP="00831437">
      <w:pPr>
        <w:spacing w:after="0" w:line="240" w:lineRule="auto"/>
        <w:outlineLvl w:val="1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El concepto de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proporcionalidad inversa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puede ser contrastado contra la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proporcionalidad directa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. Considere dos variables que se dice son "inversamente proporcionales" entre sí. </w:t>
      </w:r>
      <w:hyperlink r:id="rId35" w:tooltip="Ceteris paribus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Si todas las otras variables se mantienen constantes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la magnitud o el valor absoluto de una variable de proporcionalidad inversa disminuirá si la otra variable aumenta, mientras que su producto se mantendrá (la constante de proporcionalidad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k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>) siempre igual.</w:t>
      </w:r>
    </w:p>
    <w:p w:rsid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</w:p>
    <w:p w:rsidR="00831437" w:rsidRPr="00831437" w:rsidRDefault="00831437" w:rsidP="008314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Formalmente, dos variables son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inversamente proporcionales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(o están en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variación inversa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o en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proporción inversa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o en </w:t>
      </w:r>
      <w:r w:rsidRPr="00831437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proporción recíproca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) si una de las variables es directamente proporcional con la </w:t>
      </w:r>
      <w:hyperlink r:id="rId36" w:tooltip="Multiplicativa inversa (aún no redactado)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multiplicativa inversa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(recíproca) de la otra, o equivalentemente, si sus </w:t>
      </w:r>
      <w:hyperlink r:id="rId37" w:tooltip="Producto (matemáticas)" w:history="1">
        <w:r w:rsidRPr="00831437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productos</w:t>
        </w:r>
      </w:hyperlink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son constantes. Se sigue que la variable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y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es inversamente proporcional a la variable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x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si existe una constante </w:t>
      </w:r>
      <w:r w:rsidRPr="00831437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k</w:t>
      </w:r>
      <w:r w:rsidRPr="00831437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distinta de cero tal que</w:t>
      </w:r>
    </w:p>
    <w:p w:rsidR="00831437" w:rsidRPr="00831437" w:rsidRDefault="00831437" w:rsidP="00831437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831437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689E4844" wp14:editId="1B47584F">
            <wp:extent cx="476250" cy="390525"/>
            <wp:effectExtent l="0" t="0" r="0" b="9525"/>
            <wp:docPr id="28" name="Imagen 28" descr="y = {k \over 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 = {k \over x}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37" w:rsidRPr="00831437" w:rsidRDefault="00831437" w:rsidP="00831437">
      <w:pPr>
        <w:spacing w:after="0" w:line="240" w:lineRule="auto"/>
        <w:rPr>
          <w:rFonts w:ascii="Verdana" w:hAnsi="Verdana"/>
          <w:sz w:val="20"/>
          <w:szCs w:val="20"/>
          <w:lang w:val="es-ES"/>
        </w:rPr>
      </w:pPr>
    </w:p>
    <w:p w:rsidR="000B6BE4" w:rsidRPr="00831437" w:rsidRDefault="000B6BE4" w:rsidP="00831437">
      <w:pPr>
        <w:spacing w:after="0" w:line="240" w:lineRule="auto"/>
        <w:rPr>
          <w:rFonts w:ascii="Verdana" w:hAnsi="Verdana"/>
          <w:sz w:val="20"/>
          <w:szCs w:val="20"/>
        </w:rPr>
      </w:pPr>
    </w:p>
    <w:p w:rsidR="000B6BE4" w:rsidRPr="00831437" w:rsidRDefault="000B6BE4" w:rsidP="00831437">
      <w:pPr>
        <w:spacing w:after="0" w:line="240" w:lineRule="auto"/>
        <w:rPr>
          <w:rFonts w:ascii="Verdana" w:hAnsi="Verdana"/>
          <w:sz w:val="20"/>
          <w:szCs w:val="20"/>
        </w:rPr>
      </w:pPr>
    </w:p>
    <w:p w:rsidR="000B6BE4" w:rsidRDefault="00831437" w:rsidP="00831437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O"/>
        </w:rPr>
        <w:lastRenderedPageBreak/>
        <w:drawing>
          <wp:inline distT="0" distB="0" distL="0" distR="0">
            <wp:extent cx="5612130" cy="7033062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3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37" w:rsidRDefault="00831437" w:rsidP="00831437">
      <w:pPr>
        <w:spacing w:after="0" w:line="240" w:lineRule="auto"/>
        <w:rPr>
          <w:rFonts w:ascii="Verdana" w:hAnsi="Verdana"/>
          <w:sz w:val="20"/>
          <w:szCs w:val="20"/>
        </w:rPr>
      </w:pPr>
    </w:p>
    <w:p w:rsidR="00831437" w:rsidRDefault="00831437" w:rsidP="00831437">
      <w:pPr>
        <w:spacing w:after="0" w:line="240" w:lineRule="auto"/>
        <w:rPr>
          <w:rFonts w:ascii="Verdana" w:hAnsi="Verdana"/>
          <w:sz w:val="20"/>
          <w:szCs w:val="20"/>
        </w:rPr>
      </w:pPr>
    </w:p>
    <w:p w:rsidR="00831437" w:rsidRDefault="00831437" w:rsidP="00831437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O"/>
        </w:rPr>
        <w:lastRenderedPageBreak/>
        <w:drawing>
          <wp:inline distT="0" distB="0" distL="0" distR="0">
            <wp:extent cx="5612130" cy="751059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37" w:rsidRDefault="00831437" w:rsidP="00831437">
      <w:pPr>
        <w:spacing w:after="0" w:line="240" w:lineRule="auto"/>
        <w:rPr>
          <w:rFonts w:ascii="Verdana" w:hAnsi="Verdana"/>
          <w:sz w:val="20"/>
          <w:szCs w:val="20"/>
        </w:rPr>
      </w:pPr>
    </w:p>
    <w:p w:rsidR="00831437" w:rsidRDefault="00831437" w:rsidP="00831437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O"/>
        </w:rPr>
        <w:lastRenderedPageBreak/>
        <w:drawing>
          <wp:inline distT="0" distB="0" distL="0" distR="0">
            <wp:extent cx="5612130" cy="3544503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37" w:rsidRDefault="00831437" w:rsidP="00831437">
      <w:pPr>
        <w:spacing w:after="0" w:line="240" w:lineRule="auto"/>
        <w:rPr>
          <w:rFonts w:ascii="Verdana" w:hAnsi="Verdana"/>
          <w:sz w:val="20"/>
          <w:szCs w:val="20"/>
        </w:rPr>
      </w:pPr>
    </w:p>
    <w:p w:rsidR="00831437" w:rsidRPr="00831437" w:rsidRDefault="00831437" w:rsidP="00831437">
      <w:pPr>
        <w:spacing w:after="0" w:line="240" w:lineRule="auto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0B6BE4" w:rsidRPr="00831437" w:rsidRDefault="000B6BE4" w:rsidP="00831437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:rsidR="000B6BE4" w:rsidRPr="00831437" w:rsidRDefault="000B6BE4" w:rsidP="00831437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:rsidR="000B6BE4" w:rsidRPr="00831437" w:rsidRDefault="000B6BE4" w:rsidP="00831437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:rsidR="00B44556" w:rsidRPr="00831437" w:rsidRDefault="00B44556" w:rsidP="00831437">
      <w:pPr>
        <w:spacing w:after="0" w:line="240" w:lineRule="auto"/>
        <w:rPr>
          <w:rFonts w:ascii="Verdana" w:hAnsi="Verdana"/>
          <w:sz w:val="20"/>
          <w:szCs w:val="20"/>
        </w:rPr>
      </w:pPr>
    </w:p>
    <w:sectPr w:rsidR="00B44556" w:rsidRPr="00831437" w:rsidSect="00FB4611">
      <w:headerReference w:type="default" r:id="rId4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BE4" w:rsidRDefault="000B6BE4" w:rsidP="000B6BE4">
      <w:pPr>
        <w:spacing w:after="0" w:line="240" w:lineRule="auto"/>
      </w:pPr>
      <w:r>
        <w:separator/>
      </w:r>
    </w:p>
  </w:endnote>
  <w:endnote w:type="continuationSeparator" w:id="0">
    <w:p w:rsidR="000B6BE4" w:rsidRDefault="000B6BE4" w:rsidP="000B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BE4" w:rsidRDefault="000B6BE4" w:rsidP="000B6BE4">
      <w:pPr>
        <w:spacing w:after="0" w:line="240" w:lineRule="auto"/>
      </w:pPr>
      <w:r>
        <w:separator/>
      </w:r>
    </w:p>
  </w:footnote>
  <w:footnote w:type="continuationSeparator" w:id="0">
    <w:p w:rsidR="000B6BE4" w:rsidRDefault="000B6BE4" w:rsidP="000B6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14B" w:rsidRDefault="00FB378B">
    <w:pPr>
      <w:pStyle w:val="Encabezado"/>
    </w:pPr>
    <w:r w:rsidRPr="00531006">
      <w:rPr>
        <w:noProof/>
        <w:lang w:eastAsia="es-CO"/>
      </w:rPr>
      <w:drawing>
        <wp:inline distT="0" distB="0" distL="0" distR="0" wp14:anchorId="64E1BE2D" wp14:editId="4349C1DA">
          <wp:extent cx="5612130" cy="769604"/>
          <wp:effectExtent l="0" t="0" r="0" b="0"/>
          <wp:docPr id="24" name="Imagen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837" t="26573" r="22567" b="51943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696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21C8"/>
    <w:multiLevelType w:val="multilevel"/>
    <w:tmpl w:val="702C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13DA9"/>
    <w:multiLevelType w:val="multilevel"/>
    <w:tmpl w:val="79F2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093A9A"/>
    <w:multiLevelType w:val="multilevel"/>
    <w:tmpl w:val="B5A86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D85EC5"/>
    <w:multiLevelType w:val="multilevel"/>
    <w:tmpl w:val="DACC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045C62"/>
    <w:multiLevelType w:val="multilevel"/>
    <w:tmpl w:val="E1F0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3F08D7"/>
    <w:multiLevelType w:val="multilevel"/>
    <w:tmpl w:val="AC9A2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B40279"/>
    <w:multiLevelType w:val="multilevel"/>
    <w:tmpl w:val="2794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F83443"/>
    <w:multiLevelType w:val="multilevel"/>
    <w:tmpl w:val="64FA6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D53523"/>
    <w:multiLevelType w:val="multilevel"/>
    <w:tmpl w:val="956615F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9">
    <w:nsid w:val="11C97E67"/>
    <w:multiLevelType w:val="multilevel"/>
    <w:tmpl w:val="F768D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6C4F25"/>
    <w:multiLevelType w:val="multilevel"/>
    <w:tmpl w:val="F5BE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636077"/>
    <w:multiLevelType w:val="multilevel"/>
    <w:tmpl w:val="173C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021861"/>
    <w:multiLevelType w:val="multilevel"/>
    <w:tmpl w:val="089EE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871A4D"/>
    <w:multiLevelType w:val="multilevel"/>
    <w:tmpl w:val="6B92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D60A6A"/>
    <w:multiLevelType w:val="multilevel"/>
    <w:tmpl w:val="5DCE4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0F1739"/>
    <w:multiLevelType w:val="multilevel"/>
    <w:tmpl w:val="27F8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ED15C0"/>
    <w:multiLevelType w:val="multilevel"/>
    <w:tmpl w:val="267A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6418CC"/>
    <w:multiLevelType w:val="multilevel"/>
    <w:tmpl w:val="1468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094C35"/>
    <w:multiLevelType w:val="multilevel"/>
    <w:tmpl w:val="97E2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8B1BDB"/>
    <w:multiLevelType w:val="multilevel"/>
    <w:tmpl w:val="B4A8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9459A6"/>
    <w:multiLevelType w:val="multilevel"/>
    <w:tmpl w:val="0A98A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A27067"/>
    <w:multiLevelType w:val="multilevel"/>
    <w:tmpl w:val="EDC6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B47AB7"/>
    <w:multiLevelType w:val="multilevel"/>
    <w:tmpl w:val="3108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997D0A"/>
    <w:multiLevelType w:val="multilevel"/>
    <w:tmpl w:val="91BE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133ABE"/>
    <w:multiLevelType w:val="multilevel"/>
    <w:tmpl w:val="737A8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551443"/>
    <w:multiLevelType w:val="multilevel"/>
    <w:tmpl w:val="0DF2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0F5B14"/>
    <w:multiLevelType w:val="multilevel"/>
    <w:tmpl w:val="90B87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286C95"/>
    <w:multiLevelType w:val="multilevel"/>
    <w:tmpl w:val="D5C4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EE5474"/>
    <w:multiLevelType w:val="multilevel"/>
    <w:tmpl w:val="3F82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CF098A"/>
    <w:multiLevelType w:val="multilevel"/>
    <w:tmpl w:val="2BBE5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"/>
  </w:num>
  <w:num w:numId="3">
    <w:abstractNumId w:val="28"/>
  </w:num>
  <w:num w:numId="4">
    <w:abstractNumId w:val="23"/>
  </w:num>
  <w:num w:numId="5">
    <w:abstractNumId w:val="2"/>
  </w:num>
  <w:num w:numId="6">
    <w:abstractNumId w:val="17"/>
  </w:num>
  <w:num w:numId="7">
    <w:abstractNumId w:val="3"/>
  </w:num>
  <w:num w:numId="8">
    <w:abstractNumId w:val="9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14"/>
  </w:num>
  <w:num w:numId="14">
    <w:abstractNumId w:val="22"/>
  </w:num>
  <w:num w:numId="15">
    <w:abstractNumId w:val="4"/>
  </w:num>
  <w:num w:numId="16">
    <w:abstractNumId w:val="15"/>
  </w:num>
  <w:num w:numId="17">
    <w:abstractNumId w:val="0"/>
  </w:num>
  <w:num w:numId="18">
    <w:abstractNumId w:val="6"/>
  </w:num>
  <w:num w:numId="19">
    <w:abstractNumId w:val="12"/>
  </w:num>
  <w:num w:numId="20">
    <w:abstractNumId w:val="7"/>
  </w:num>
  <w:num w:numId="21">
    <w:abstractNumId w:val="5"/>
  </w:num>
  <w:num w:numId="22">
    <w:abstractNumId w:val="10"/>
  </w:num>
  <w:num w:numId="23">
    <w:abstractNumId w:val="20"/>
  </w:num>
  <w:num w:numId="24">
    <w:abstractNumId w:val="16"/>
  </w:num>
  <w:num w:numId="25">
    <w:abstractNumId w:val="11"/>
  </w:num>
  <w:num w:numId="26">
    <w:abstractNumId w:val="27"/>
  </w:num>
  <w:num w:numId="27">
    <w:abstractNumId w:val="29"/>
  </w:num>
  <w:num w:numId="28">
    <w:abstractNumId w:val="19"/>
  </w:num>
  <w:num w:numId="29">
    <w:abstractNumId w:val="25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E4"/>
    <w:rsid w:val="000B6BE4"/>
    <w:rsid w:val="007E25B3"/>
    <w:rsid w:val="00831437"/>
    <w:rsid w:val="00B44556"/>
    <w:rsid w:val="00C342C8"/>
    <w:rsid w:val="00DF6C39"/>
    <w:rsid w:val="00EA2B4F"/>
    <w:rsid w:val="00FB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BE4"/>
    <w:pPr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BE4"/>
  </w:style>
  <w:style w:type="paragraph" w:styleId="Piedepgina">
    <w:name w:val="footer"/>
    <w:basedOn w:val="Normal"/>
    <w:link w:val="Piedepgina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BE4"/>
  </w:style>
  <w:style w:type="paragraph" w:styleId="Textodeglobo">
    <w:name w:val="Balloon Text"/>
    <w:basedOn w:val="Normal"/>
    <w:link w:val="TextodegloboCar"/>
    <w:uiPriority w:val="99"/>
    <w:semiHidden/>
    <w:unhideWhenUsed/>
    <w:rsid w:val="000B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B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E25B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orchete-llamada1">
    <w:name w:val="corchete-llamada1"/>
    <w:basedOn w:val="Fuentedeprrafopredeter"/>
    <w:rsid w:val="007E25B3"/>
    <w:rPr>
      <w:vanish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BE4"/>
    <w:pPr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BE4"/>
  </w:style>
  <w:style w:type="paragraph" w:styleId="Piedepgina">
    <w:name w:val="footer"/>
    <w:basedOn w:val="Normal"/>
    <w:link w:val="Piedepgina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BE4"/>
  </w:style>
  <w:style w:type="paragraph" w:styleId="Textodeglobo">
    <w:name w:val="Balloon Text"/>
    <w:basedOn w:val="Normal"/>
    <w:link w:val="TextodegloboCar"/>
    <w:uiPriority w:val="99"/>
    <w:semiHidden/>
    <w:unhideWhenUsed/>
    <w:rsid w:val="000B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B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E25B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orchete-llamada1">
    <w:name w:val="corchete-llamada1"/>
    <w:basedOn w:val="Fuentedeprrafopredeter"/>
    <w:rsid w:val="007E25B3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709131">
                      <w:blockQuote w:val="1"/>
                      <w:marLeft w:val="450"/>
                      <w:marRight w:val="720"/>
                      <w:marTop w:val="48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417080">
                      <w:blockQuote w:val="1"/>
                      <w:marLeft w:val="450"/>
                      <w:marRight w:val="720"/>
                      <w:marTop w:val="48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15211">
                      <w:blockQuote w:val="1"/>
                      <w:marLeft w:val="450"/>
                      <w:marRight w:val="720"/>
                      <w:marTop w:val="48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7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0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46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9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34977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90598907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21465107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  <w:divsChild>
                        <w:div w:id="1162163147">
                          <w:blockQuote w:val="1"/>
                          <w:marLeft w:val="450"/>
                          <w:marRight w:val="720"/>
                          <w:marTop w:val="48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9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7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8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840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33229661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5697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4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5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2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8773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26700695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  <w:div w:id="151349074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  <w:div w:id="5324019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146396380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203530327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10458342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  <w:div w:id="3575067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</w:divsChild>
                </w:div>
              </w:divsChild>
            </w:div>
          </w:divsChild>
        </w:div>
      </w:divsChild>
    </w:div>
    <w:div w:id="8854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6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0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1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7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1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9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wikipedia.org/wiki/Unidades_b%C3%A1sicas_del_Sistema_Internacional" TargetMode="External"/><Relationship Id="rId13" Type="http://schemas.openxmlformats.org/officeDocument/2006/relationships/hyperlink" Target="http://es.wikipedia.org/wiki/Resta" TargetMode="External"/><Relationship Id="rId18" Type="http://schemas.openxmlformats.org/officeDocument/2006/relationships/hyperlink" Target="http://es.wikipedia.org/wiki/Magnitud_(matem%C3%A1ticas)" TargetMode="External"/><Relationship Id="rId26" Type="http://schemas.openxmlformats.org/officeDocument/2006/relationships/hyperlink" Target="http://es.wikipedia.org/wiki/Alba%C3%B1il" TargetMode="External"/><Relationship Id="rId39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hyperlink" Target="http://es.wikipedia.org/wiki/Raz%C3%B3n" TargetMode="External"/><Relationship Id="rId34" Type="http://schemas.openxmlformats.org/officeDocument/2006/relationships/image" Target="media/image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s.wikipedia.org/wiki/Denominador" TargetMode="External"/><Relationship Id="rId17" Type="http://schemas.openxmlformats.org/officeDocument/2006/relationships/hyperlink" Target="http://es.wikipedia.org/wiki/Divisi%C3%B3n_(matem%C3%A1tica)" TargetMode="External"/><Relationship Id="rId25" Type="http://schemas.openxmlformats.org/officeDocument/2006/relationships/hyperlink" Target="http://es.wikipedia.org/wiki/Hip%C3%B3tesis_(m%C3%A9todo_cient%C3%ADfico)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es.wikipedia.org/wiki/N%C3%BAmero_decimal" TargetMode="External"/><Relationship Id="rId20" Type="http://schemas.openxmlformats.org/officeDocument/2006/relationships/hyperlink" Target="http://es.wikipedia.org/wiki/N%C3%BAmero" TargetMode="External"/><Relationship Id="rId29" Type="http://schemas.openxmlformats.org/officeDocument/2006/relationships/hyperlink" Target="http://commons.wikimedia.org/wiki/File:Proporcionalidad_tabla_4.png?uselang=es" TargetMode="External"/><Relationship Id="rId41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Numerador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5.png"/><Relationship Id="rId37" Type="http://schemas.openxmlformats.org/officeDocument/2006/relationships/hyperlink" Target="http://es.wikipedia.org/wiki/Producto_(matem%C3%A1ticas)" TargetMode="External"/><Relationship Id="rId40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Fracci%C3%B3n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://es.wikipedia.org/wiki/Tiempo" TargetMode="External"/><Relationship Id="rId36" Type="http://schemas.openxmlformats.org/officeDocument/2006/relationships/hyperlink" Target="http://es.wikipedia.org/w/index.php?title=Multiplicativa_inversa&amp;action=edit&amp;redlink=1" TargetMode="External"/><Relationship Id="rId10" Type="http://schemas.openxmlformats.org/officeDocument/2006/relationships/hyperlink" Target="http://es.wikipedia.org/wiki/Unidad_de_medida" TargetMode="External"/><Relationship Id="rId19" Type="http://schemas.openxmlformats.org/officeDocument/2006/relationships/hyperlink" Target="http://es.wikipedia.org/wiki/Matem%C3%A1ticas" TargetMode="External"/><Relationship Id="rId31" Type="http://schemas.openxmlformats.org/officeDocument/2006/relationships/hyperlink" Target="http://es.wikipedia.org/wiki/Variable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Divisi%C3%B3n_(matem%C3%A1tica)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es.wikipedia.org/wiki/Cero" TargetMode="External"/><Relationship Id="rId27" Type="http://schemas.openxmlformats.org/officeDocument/2006/relationships/hyperlink" Target="http://es.wikipedia.org/wiki/Superficie_(matem%C3%A1tica)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://es.wikipedia.org/wiki/Ceteris_paribus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1181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</dc:creator>
  <cp:lastModifiedBy>Estudiante</cp:lastModifiedBy>
  <cp:revision>5</cp:revision>
  <dcterms:created xsi:type="dcterms:W3CDTF">2012-07-28T22:11:00Z</dcterms:created>
  <dcterms:modified xsi:type="dcterms:W3CDTF">2012-07-28T23:31:00Z</dcterms:modified>
</cp:coreProperties>
</file>